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69" w:rsidRDefault="003B2891" w:rsidP="000E2CD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6.9pt;margin-top:32.8pt;width:549pt;height:768.75pt;z-index:251658240" stroked="f">
            <v:textbox>
              <w:txbxContent>
                <w:p w:rsidR="007A2D93" w:rsidRPr="000E2CD1" w:rsidRDefault="007A2D93" w:rsidP="000E2CD1">
                  <w:pPr>
                    <w:spacing w:before="100" w:beforeAutospacing="1" w:after="100" w:afterAutospacing="1"/>
                    <w:jc w:val="center"/>
                    <w:rPr>
                      <w:rFonts w:ascii="Georgia" w:hAnsi="Georgia"/>
                      <w:bCs/>
                      <w:iCs/>
                      <w:sz w:val="36"/>
                      <w:szCs w:val="36"/>
                    </w:rPr>
                  </w:pPr>
                  <w:r w:rsidRPr="000E2CD1">
                    <w:rPr>
                      <w:rFonts w:ascii="Georgia" w:hAnsi="Georgia"/>
                      <w:bCs/>
                      <w:iCs/>
                      <w:sz w:val="36"/>
                      <w:szCs w:val="36"/>
                    </w:rPr>
                    <w:t>Крупнейшие субъекты Российской Федерации</w:t>
                  </w:r>
                </w:p>
                <w:p w:rsidR="00FE11CD" w:rsidRPr="000E2CD1" w:rsidRDefault="007A2D93" w:rsidP="000E2CD1">
                  <w:pPr>
                    <w:spacing w:before="100" w:beforeAutospacing="1" w:after="100" w:afterAutospacing="1"/>
                    <w:jc w:val="center"/>
                    <w:rPr>
                      <w:rFonts w:ascii="Georgia" w:hAnsi="Georgia"/>
                      <w:bCs/>
                      <w:iCs/>
                      <w:sz w:val="36"/>
                      <w:szCs w:val="36"/>
                    </w:rPr>
                  </w:pPr>
                  <w:r w:rsidRPr="000E2CD1">
                    <w:rPr>
                      <w:rFonts w:ascii="Georgia" w:hAnsi="Georgia"/>
                      <w:bCs/>
                      <w:iCs/>
                      <w:sz w:val="36"/>
                      <w:szCs w:val="36"/>
                    </w:rPr>
                    <w:t>(на 1 января 2009 года).</w:t>
                  </w:r>
                </w:p>
                <w:p w:rsidR="00FE11CD" w:rsidRPr="000E2CD1" w:rsidRDefault="00FE11CD" w:rsidP="000E2CD1">
                  <w:pPr>
                    <w:spacing w:before="100" w:beforeAutospacing="1" w:after="100" w:afterAutospacing="1"/>
                    <w:jc w:val="center"/>
                    <w:rPr>
                      <w:rFonts w:ascii="Georgia" w:hAnsi="Georgia"/>
                      <w:bCs/>
                      <w:iCs/>
                      <w:sz w:val="36"/>
                      <w:szCs w:val="36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09"/>
                    <w:gridCol w:w="7379"/>
                    <w:gridCol w:w="2410"/>
                  </w:tblGrid>
                  <w:tr w:rsidR="00FE11CD" w:rsidRPr="000E2CD1" w:rsidTr="008627FF">
                    <w:tc>
                      <w:tcPr>
                        <w:tcW w:w="80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E11CD" w:rsidRPr="000E2CD1" w:rsidRDefault="00FE11CD" w:rsidP="000E2CD1">
                        <w:pPr>
                          <w:jc w:val="center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  <w:r w:rsidRPr="000E2CD1">
                          <w:rPr>
                            <w:rFonts w:ascii="Georgia" w:hAnsi="Georgia"/>
                            <w:iCs/>
                            <w:sz w:val="32"/>
                            <w:szCs w:val="32"/>
                          </w:rPr>
                          <w:t>№</w:t>
                        </w:r>
                      </w:p>
                      <w:p w:rsidR="00FE11CD" w:rsidRPr="000E2CD1" w:rsidRDefault="00FE11CD" w:rsidP="000E2CD1">
                        <w:pPr>
                          <w:spacing w:line="360" w:lineRule="auto"/>
                          <w:jc w:val="center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  <w:proofErr w:type="spellStart"/>
                        <w:proofErr w:type="gramStart"/>
                        <w:r w:rsidRPr="000E2CD1">
                          <w:rPr>
                            <w:rFonts w:ascii="Georgia" w:hAnsi="Georgia"/>
                            <w:iCs/>
                            <w:sz w:val="32"/>
                            <w:szCs w:val="32"/>
                          </w:rPr>
                          <w:t>п</w:t>
                        </w:r>
                        <w:proofErr w:type="spellEnd"/>
                        <w:proofErr w:type="gramEnd"/>
                        <w:r w:rsidRPr="000E2CD1">
                          <w:rPr>
                            <w:rFonts w:ascii="Georgia" w:hAnsi="Georgia"/>
                            <w:iCs/>
                            <w:sz w:val="32"/>
                            <w:szCs w:val="32"/>
                          </w:rPr>
                          <w:t>/</w:t>
                        </w:r>
                        <w:proofErr w:type="spellStart"/>
                        <w:r w:rsidRPr="000E2CD1">
                          <w:rPr>
                            <w:rFonts w:ascii="Georgia" w:hAnsi="Georgia"/>
                            <w:iCs/>
                            <w:sz w:val="32"/>
                            <w:szCs w:val="32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7379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E11CD" w:rsidRPr="000E2CD1" w:rsidRDefault="007A2D93" w:rsidP="000E2CD1">
                        <w:pPr>
                          <w:spacing w:before="100" w:beforeAutospacing="1" w:after="100" w:afterAutospacing="1" w:line="360" w:lineRule="auto"/>
                          <w:jc w:val="center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  <w:r w:rsidRPr="000E2CD1">
                          <w:rPr>
                            <w:rFonts w:ascii="Georgia" w:hAnsi="Georgia"/>
                            <w:iCs/>
                            <w:sz w:val="32"/>
                            <w:szCs w:val="32"/>
                          </w:rPr>
                          <w:t>Субъект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E11CD" w:rsidRPr="000E2CD1" w:rsidRDefault="007A2D93" w:rsidP="000E2CD1">
                        <w:pPr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iCs/>
                            <w:sz w:val="28"/>
                            <w:szCs w:val="28"/>
                          </w:rPr>
                          <w:t>Площадь территории</w:t>
                        </w:r>
                      </w:p>
                      <w:p w:rsidR="00FE11CD" w:rsidRPr="000E2CD1" w:rsidRDefault="00FE11CD" w:rsidP="000E2CD1">
                        <w:pPr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iCs/>
                            <w:sz w:val="28"/>
                            <w:szCs w:val="28"/>
                          </w:rPr>
                          <w:t xml:space="preserve">( </w:t>
                        </w:r>
                        <w:r w:rsidR="007A2D93" w:rsidRPr="000E2CD1">
                          <w:rPr>
                            <w:rFonts w:ascii="Georgia" w:hAnsi="Georgia"/>
                            <w:iCs/>
                            <w:sz w:val="28"/>
                            <w:szCs w:val="28"/>
                          </w:rPr>
                          <w:t>тыс. км²)</w:t>
                        </w:r>
                      </w:p>
                    </w:tc>
                  </w:tr>
                  <w:tr w:rsidR="00FE11CD" w:rsidRPr="000E2CD1" w:rsidTr="008627FF">
                    <w:tc>
                      <w:tcPr>
                        <w:tcW w:w="809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</w:p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1.</w:t>
                        </w:r>
                      </w:p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2.</w:t>
                        </w:r>
                      </w:p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3.</w:t>
                        </w:r>
                      </w:p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4.</w:t>
                        </w:r>
                      </w:p>
                      <w:p w:rsidR="000040F2" w:rsidRPr="000E2CD1" w:rsidRDefault="000040F2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</w:p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5.</w:t>
                        </w:r>
                      </w:p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6.</w:t>
                        </w:r>
                      </w:p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7.</w:t>
                        </w:r>
                      </w:p>
                      <w:p w:rsidR="008627FF" w:rsidRPr="000E2CD1" w:rsidRDefault="008627FF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8.</w:t>
                        </w:r>
                      </w:p>
                      <w:p w:rsidR="008627FF" w:rsidRPr="000E2CD1" w:rsidRDefault="008627FF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9.</w:t>
                        </w:r>
                      </w:p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10.</w:t>
                        </w:r>
                      </w:p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ind w:left="252"/>
                          <w:jc w:val="center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379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ind w:left="249"/>
                          <w:jc w:val="center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85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Республика Саха (Якутия)</w:t>
                        </w: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85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Красноярский край</w:t>
                        </w: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85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Тюменская область</w:t>
                        </w:r>
                      </w:p>
                      <w:p w:rsidR="000040F2" w:rsidRPr="000E2CD1" w:rsidRDefault="000040F2" w:rsidP="000E2CD1">
                        <w:pPr>
                          <w:spacing w:before="100" w:beforeAutospacing="1" w:after="100" w:afterAutospacing="1"/>
                          <w:ind w:left="85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Таймырский  (</w:t>
                        </w:r>
                        <w:proofErr w:type="spellStart"/>
                        <w:proofErr w:type="gramStart"/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Долгано</w:t>
                        </w:r>
                        <w:proofErr w:type="spellEnd"/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 – Ненецкий</w:t>
                        </w:r>
                        <w:proofErr w:type="gramEnd"/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) АО</w:t>
                        </w:r>
                      </w:p>
                      <w:p w:rsidR="000040F2" w:rsidRPr="000E2CD1" w:rsidRDefault="000040F2" w:rsidP="000E2CD1">
                        <w:pPr>
                          <w:spacing w:before="100" w:beforeAutospacing="1" w:after="100" w:afterAutospacing="1"/>
                          <w:ind w:left="85"/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0E2CD1">
                          <w:rPr>
                            <w:rFonts w:ascii="Georgia" w:hAnsi="Georgia"/>
                            <w:sz w:val="20"/>
                            <w:szCs w:val="20"/>
                          </w:rPr>
                          <w:t>(в составе Красноярского края)</w:t>
                        </w: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85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Хабаровский край</w:t>
                        </w: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85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Иркутская область</w:t>
                        </w: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85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Ямало</w:t>
                        </w:r>
                        <w:proofErr w:type="spellEnd"/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 – Ненецкий</w:t>
                        </w:r>
                        <w:proofErr w:type="gramEnd"/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 АО</w:t>
                        </w:r>
                      </w:p>
                      <w:p w:rsidR="000040F2" w:rsidRPr="000E2CD1" w:rsidRDefault="000040F2" w:rsidP="000E2CD1">
                        <w:pPr>
                          <w:spacing w:before="100" w:beforeAutospacing="1" w:after="100" w:afterAutospacing="1"/>
                          <w:ind w:left="85"/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proofErr w:type="gramStart"/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Эвенкийский</w:t>
                        </w:r>
                        <w:proofErr w:type="gramEnd"/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  АО  </w:t>
                        </w:r>
                        <w:r w:rsidRPr="000E2CD1">
                          <w:rPr>
                            <w:rFonts w:ascii="Georgia" w:hAnsi="Georgia"/>
                            <w:sz w:val="20"/>
                            <w:szCs w:val="20"/>
                          </w:rPr>
                          <w:t>(в составе Красноярского края)</w:t>
                        </w:r>
                      </w:p>
                      <w:p w:rsidR="008627FF" w:rsidRPr="000E2CD1" w:rsidRDefault="008627FF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proofErr w:type="gramStart"/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Чукотский</w:t>
                        </w:r>
                        <w:proofErr w:type="gramEnd"/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 АО</w:t>
                        </w: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85"/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Архангельская область</w:t>
                        </w:r>
                        <w:r w:rsidRPr="000E2CD1">
                          <w:rPr>
                            <w:rFonts w:ascii="Georgia" w:hAnsi="Georgia"/>
                            <w:sz w:val="32"/>
                            <w:szCs w:val="32"/>
                          </w:rPr>
                          <w:t xml:space="preserve"> (</w:t>
                        </w:r>
                        <w:r w:rsidRPr="000E2CD1">
                          <w:rPr>
                            <w:rFonts w:ascii="Georgia" w:hAnsi="Georgia"/>
                            <w:sz w:val="20"/>
                            <w:szCs w:val="20"/>
                          </w:rPr>
                          <w:t xml:space="preserve">включая </w:t>
                        </w:r>
                        <w:proofErr w:type="gramStart"/>
                        <w:r w:rsidRPr="000E2CD1">
                          <w:rPr>
                            <w:rFonts w:ascii="Georgia" w:hAnsi="Georgia"/>
                            <w:sz w:val="20"/>
                            <w:szCs w:val="20"/>
                          </w:rPr>
                          <w:t>Ненец</w:t>
                        </w:r>
                        <w:r w:rsidR="008627FF" w:rsidRPr="000E2CD1">
                          <w:rPr>
                            <w:rFonts w:ascii="Georgia" w:hAnsi="Georgia"/>
                            <w:sz w:val="20"/>
                            <w:szCs w:val="20"/>
                          </w:rPr>
                          <w:t>кий</w:t>
                        </w:r>
                        <w:proofErr w:type="gramEnd"/>
                        <w:r w:rsidR="008627FF" w:rsidRPr="000E2CD1">
                          <w:rPr>
                            <w:rFonts w:ascii="Georgia" w:hAnsi="Georgia"/>
                            <w:sz w:val="20"/>
                            <w:szCs w:val="20"/>
                          </w:rPr>
                          <w:t xml:space="preserve"> </w:t>
                        </w:r>
                        <w:r w:rsidRPr="000E2CD1">
                          <w:rPr>
                            <w:rFonts w:ascii="Georgia" w:hAnsi="Georgia"/>
                            <w:sz w:val="20"/>
                            <w:szCs w:val="20"/>
                          </w:rPr>
                          <w:t>АО)</w:t>
                        </w:r>
                      </w:p>
                      <w:p w:rsidR="008627FF" w:rsidRPr="000E2CD1" w:rsidRDefault="008627FF" w:rsidP="000E2CD1">
                        <w:pPr>
                          <w:spacing w:before="100" w:beforeAutospacing="1" w:after="100" w:afterAutospacing="1"/>
                          <w:ind w:left="84"/>
                          <w:jc w:val="center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-96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3</w:t>
                        </w:r>
                        <w:r w:rsidR="000040F2"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 </w:t>
                        </w: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083,5</w:t>
                        </w: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-96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2</w:t>
                        </w:r>
                        <w:r w:rsidR="000040F2"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 </w:t>
                        </w: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366,8</w:t>
                        </w: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-96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1</w:t>
                        </w:r>
                        <w:r w:rsidR="000040F2"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 </w:t>
                        </w: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464,2</w:t>
                        </w:r>
                      </w:p>
                      <w:p w:rsidR="000040F2" w:rsidRPr="000E2CD1" w:rsidRDefault="000040F2" w:rsidP="000E2CD1">
                        <w:pPr>
                          <w:spacing w:before="100" w:beforeAutospacing="1" w:after="100" w:afterAutospacing="1"/>
                          <w:ind w:left="-96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879,9</w:t>
                        </w:r>
                      </w:p>
                      <w:p w:rsidR="000040F2" w:rsidRPr="000E2CD1" w:rsidRDefault="000040F2" w:rsidP="000E2CD1">
                        <w:pPr>
                          <w:spacing w:before="100" w:beforeAutospacing="1" w:after="100" w:afterAutospacing="1"/>
                          <w:ind w:left="-96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-96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787,6</w:t>
                        </w: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-96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774,8</w:t>
                        </w: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-96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769,3</w:t>
                        </w:r>
                      </w:p>
                      <w:p w:rsidR="000040F2" w:rsidRPr="000E2CD1" w:rsidRDefault="000040F2" w:rsidP="000E2CD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763,2</w:t>
                        </w:r>
                      </w:p>
                      <w:p w:rsidR="008627FF" w:rsidRPr="000E2CD1" w:rsidRDefault="008627FF" w:rsidP="000E2CD1">
                        <w:pPr>
                          <w:spacing w:before="100" w:beforeAutospacing="1" w:after="100" w:afterAutospacing="1"/>
                          <w:ind w:left="-96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721,5</w:t>
                        </w:r>
                      </w:p>
                      <w:p w:rsidR="00FE11CD" w:rsidRPr="000E2CD1" w:rsidRDefault="009B6F50" w:rsidP="000E2CD1">
                        <w:pPr>
                          <w:spacing w:before="100" w:beforeAutospacing="1" w:after="100" w:afterAutospacing="1"/>
                          <w:ind w:left="-96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0E2CD1">
                          <w:rPr>
                            <w:rFonts w:ascii="Georgia" w:hAnsi="Georgia"/>
                            <w:sz w:val="28"/>
                            <w:szCs w:val="28"/>
                          </w:rPr>
                          <w:t>589,9</w:t>
                        </w:r>
                      </w:p>
                      <w:p w:rsidR="00FE11CD" w:rsidRPr="000E2CD1" w:rsidRDefault="00FE11CD" w:rsidP="000E2CD1">
                        <w:pPr>
                          <w:spacing w:before="100" w:beforeAutospacing="1" w:after="100" w:afterAutospacing="1"/>
                          <w:ind w:left="-96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E11CD" w:rsidRPr="000E2CD1" w:rsidRDefault="00FE11CD" w:rsidP="000E2CD1">
                  <w:pPr>
                    <w:spacing w:before="100" w:beforeAutospacing="1" w:after="100" w:afterAutospacing="1"/>
                    <w:jc w:val="center"/>
                    <w:rPr>
                      <w:rFonts w:ascii="Georgia" w:hAnsi="Georgia"/>
                      <w:bCs/>
                      <w:iCs/>
                      <w:sz w:val="36"/>
                      <w:szCs w:val="36"/>
                    </w:rPr>
                  </w:pPr>
                </w:p>
                <w:p w:rsidR="00FE11CD" w:rsidRPr="000E2CD1" w:rsidRDefault="00FE11CD" w:rsidP="000E2CD1">
                  <w:pPr>
                    <w:spacing w:before="100" w:beforeAutospacing="1" w:after="100" w:afterAutospacing="1"/>
                    <w:jc w:val="center"/>
                    <w:rPr>
                      <w:rFonts w:ascii="Georgia" w:hAnsi="Georgia"/>
                      <w:sz w:val="36"/>
                      <w:szCs w:val="36"/>
                    </w:rPr>
                  </w:pPr>
                </w:p>
                <w:p w:rsidR="00FE11CD" w:rsidRPr="000E2CD1" w:rsidRDefault="00FE11CD" w:rsidP="000E2CD1">
                  <w:pPr>
                    <w:jc w:val="center"/>
                  </w:pPr>
                </w:p>
              </w:txbxContent>
            </v:textbox>
          </v:shape>
        </w:pict>
      </w:r>
    </w:p>
    <w:sectPr w:rsidR="00F91669" w:rsidSect="00010DCF">
      <w:pgSz w:w="11906" w:h="16838"/>
      <w:pgMar w:top="709" w:right="14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13F"/>
    <w:rsid w:val="000040F2"/>
    <w:rsid w:val="00010DCF"/>
    <w:rsid w:val="000E2CD1"/>
    <w:rsid w:val="00270E77"/>
    <w:rsid w:val="003B2891"/>
    <w:rsid w:val="004C7628"/>
    <w:rsid w:val="007A2D93"/>
    <w:rsid w:val="008627FF"/>
    <w:rsid w:val="009309EC"/>
    <w:rsid w:val="00972D37"/>
    <w:rsid w:val="009B6F50"/>
    <w:rsid w:val="00B0005F"/>
    <w:rsid w:val="00B6113F"/>
    <w:rsid w:val="00B6173D"/>
    <w:rsid w:val="00CD7A35"/>
    <w:rsid w:val="00E532D4"/>
    <w:rsid w:val="00F91669"/>
    <w:rsid w:val="00FE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dcterms:created xsi:type="dcterms:W3CDTF">2011-02-17T08:32:00Z</dcterms:created>
  <dcterms:modified xsi:type="dcterms:W3CDTF">2014-01-03T16:53:00Z</dcterms:modified>
</cp:coreProperties>
</file>